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08 июля 2022 г. № 652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15.07.2022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08 июля 2022 г. № 652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подготовке изменений в документацию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 реконструкции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транспортной развязки на пересечении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Ленинского пр-кта и ул. Остужева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муниципальной программы городского округа город Воронеж «Развитие транспортной системы», утвержденной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системы», уточнения параметров проектирования и строительства линейного объекта, установленных постановлением администрации городского округа город Воронеж от 19.09.2018 № 602 «Об утверждении документации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Воронеж», в соответствии с решением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Правилами землепользования и застройки городского округа город Воронеж, утвержденными решением Воронежской городской Думы от 20.04.2022 № 466-V «Об утверждении Правил землепользования и застройки городского округа город Воронеж»,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Муниципальному казенному предприятию городского округа город Воронеж «Управление главного архитектора»: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Подготовить в соответствии с утвержденным заданием, указанным в пункте 1 настоящего постановления, документацию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согласно прилагаемой схеме.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физическим и юридическим лицам со дня официального опубликования настоящего постановления до дня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